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410"/>
        <w:gridCol w:w="6804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D6AD2" w:rsidRPr="006117D1" w:rsidRDefault="0018705E" w:rsidP="001D6AD2">
            <w:pPr>
              <w:rPr>
                <w:rFonts w:cs="Times New Roman"/>
                <w:b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D6AD2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1D6AD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A9741F">
              <w:rPr>
                <w:rFonts w:cs="Times New Roman"/>
                <w:b/>
                <w:sz w:val="22"/>
                <w:szCs w:val="22"/>
              </w:rPr>
              <w:t>Контрольно-измерительные приборы и Автоматика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 (группа </w:t>
            </w:r>
            <w:r w:rsidR="00A9741F">
              <w:rPr>
                <w:rFonts w:cs="Times New Roman"/>
                <w:b/>
                <w:sz w:val="22"/>
                <w:szCs w:val="22"/>
                <w:lang w:val="en-US"/>
              </w:rPr>
              <w:t>C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, подгруппы; </w:t>
            </w:r>
            <w:r w:rsidR="00A9741F">
              <w:rPr>
                <w:rFonts w:cs="Times New Roman"/>
                <w:b/>
                <w:sz w:val="22"/>
                <w:szCs w:val="22"/>
                <w:lang w:val="en-US"/>
              </w:rPr>
              <w:t>C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>А -</w:t>
            </w:r>
            <w:r w:rsidR="006117D1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A9741F" w:rsidRPr="00A9741F">
              <w:rPr>
                <w:rFonts w:cs="Times New Roman"/>
                <w:b/>
                <w:sz w:val="22"/>
                <w:szCs w:val="22"/>
              </w:rPr>
              <w:t>Счетчики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, </w:t>
            </w:r>
            <w:r w:rsidR="00A9741F">
              <w:rPr>
                <w:rFonts w:cs="Times New Roman"/>
                <w:b/>
                <w:sz w:val="22"/>
                <w:szCs w:val="22"/>
              </w:rPr>
              <w:t>С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Б </w:t>
            </w:r>
            <w:r w:rsidR="00A9741F">
              <w:rPr>
                <w:rFonts w:cs="Times New Roman"/>
                <w:b/>
                <w:sz w:val="22"/>
                <w:szCs w:val="22"/>
              </w:rPr>
              <w:t>–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A9741F">
              <w:rPr>
                <w:rFonts w:cs="Times New Roman"/>
                <w:b/>
                <w:sz w:val="22"/>
                <w:szCs w:val="22"/>
              </w:rPr>
              <w:t>Датчики, индикаторы</w:t>
            </w:r>
            <w:r w:rsidR="006117D1">
              <w:rPr>
                <w:rFonts w:cs="Times New Roman"/>
                <w:b/>
                <w:sz w:val="22"/>
                <w:szCs w:val="22"/>
              </w:rPr>
              <w:t>,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A9741F">
              <w:rPr>
                <w:rFonts w:cs="Times New Roman"/>
                <w:b/>
                <w:sz w:val="22"/>
                <w:szCs w:val="22"/>
              </w:rPr>
              <w:t>С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В - </w:t>
            </w:r>
            <w:r w:rsidR="00A9741F">
              <w:rPr>
                <w:rFonts w:cs="Times New Roman"/>
                <w:b/>
                <w:sz w:val="22"/>
                <w:szCs w:val="22"/>
              </w:rPr>
              <w:t>Приборы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>)</w:t>
            </w:r>
          </w:p>
          <w:p w:rsidR="00287E1A" w:rsidRDefault="00287E1A" w:rsidP="006117D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714DB2" w:rsidRDefault="00580E57" w:rsidP="006117D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9741F" w:rsidRPr="00714DB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26.51.63.130 </w:t>
            </w:r>
            <w:r w:rsidR="00714DB2" w:rsidRPr="00714DB2">
              <w:rPr>
                <w:rFonts w:ascii="Roboto" w:hAnsi="Roboto"/>
                <w:color w:val="auto"/>
                <w:sz w:val="20"/>
                <w:szCs w:val="20"/>
              </w:rPr>
              <w:t>Счетчики</w:t>
            </w:r>
            <w:r w:rsidR="00714DB2">
              <w:rPr>
                <w:rFonts w:ascii="Roboto" w:hAnsi="Roboto"/>
                <w:color w:val="333333"/>
                <w:sz w:val="20"/>
                <w:szCs w:val="20"/>
              </w:rPr>
              <w:t xml:space="preserve"> производства или потребления электроэнергии</w:t>
            </w:r>
          </w:p>
          <w:p w:rsidR="00714DB2" w:rsidRPr="00287E1A" w:rsidRDefault="00714DB2" w:rsidP="006117D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714DB2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Roboto" w:hAnsi="Roboto"/>
                <w:color w:val="333333"/>
                <w:sz w:val="20"/>
                <w:szCs w:val="20"/>
              </w:rPr>
              <w:t>Приборы для измерения или контроля давления жидкостей и газов</w:t>
            </w:r>
          </w:p>
          <w:p w:rsidR="00E25758" w:rsidRPr="001D6AD2" w:rsidRDefault="006117D1" w:rsidP="00714DB2">
            <w:pPr>
              <w:rPr>
                <w:rFonts w:cs="Times New Roman"/>
                <w:color w:val="FF0000"/>
              </w:rPr>
            </w:pPr>
            <w:r w:rsidRPr="00287E1A">
              <w:rPr>
                <w:rFonts w:cs="Times New Roman"/>
                <w:sz w:val="20"/>
                <w:szCs w:val="20"/>
              </w:rPr>
              <w:t xml:space="preserve">                             </w:t>
            </w: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06843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температуры ESM-11 " "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151" w:type="dxa"/>
              <w:tblLayout w:type="fixed"/>
              <w:tblLook w:val="04A0"/>
            </w:tblPr>
            <w:tblGrid>
              <w:gridCol w:w="2330"/>
              <w:gridCol w:w="3821"/>
            </w:tblGrid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Диапазон температ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у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ры, °C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От 0 до 100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IP 32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Постоянная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br/>
                    <w:t>времени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3 s</w:t>
                  </w:r>
                </w:p>
              </w:tc>
            </w:tr>
            <w:tr w:rsidR="009F2370" w:rsidRPr="00034F47" w:rsidTr="00456E2E">
              <w:trPr>
                <w:trHeight w:val="6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Материал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Крышка: ABS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br/>
                    <w:t>Кабель: PC (поликарбонат)</w:t>
                  </w:r>
                </w:p>
              </w:tc>
            </w:tr>
            <w:tr w:rsidR="009F2370" w:rsidRPr="00034F47" w:rsidTr="00456E2E">
              <w:trPr>
                <w:trHeight w:val="6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Электрическое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br/>
                    <w:t>соединение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Две винтовые клеммы под крышкой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Монтаж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Прижимная лента для трубы Ду = 15–65 мм (прилагается)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датчика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Pt 1000</w:t>
                  </w:r>
                </w:p>
              </w:tc>
            </w:tr>
          </w:tbl>
          <w:p w:rsidR="009F2370" w:rsidRPr="008F33AE" w:rsidRDefault="009F2370" w:rsidP="002331DA">
            <w:pPr>
              <w:spacing w:after="0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давления DSA 143 F002</w:t>
            </w:r>
          </w:p>
          <w:p w:rsidR="009F2370" w:rsidRDefault="00625B28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41" w:type="dxa"/>
              <w:tblBorders>
                <w:top w:val="single" w:sz="4" w:space="0" w:color="DFDFDF"/>
                <w:left w:val="single" w:sz="4" w:space="0" w:color="DFDFD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173"/>
              <w:gridCol w:w="2268"/>
            </w:tblGrid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Диапазон установок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0,5...6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Разница переключения (средняя)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0,3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Максимальное давление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16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Максимальная температура датчика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70 °С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Допустимое разряжение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- 0,7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Допуст. температура окружающей среды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-20...+70 °С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Максимальная нагрузка с позолоченными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400 мА, 24 В, 10 В·А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Минимальная нагрузка с позолоченными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 мА, 5 В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Максимальная нагрузка с посеребренными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10(4) A, 250 В перем. тока, 50 Вт, 250 В пост. тока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Минимальная нагрузка с посеребренными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100 мА, 24 В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lastRenderedPageBreak/>
                    <w:t>Соединение под давлением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G ½" с наружной рез</w:t>
                  </w: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бой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Тип защиты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IP65 (EN 60529)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Класс защиты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I (IEC 60730)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Терморегулятор 2ТРМ1-Щ11.У. РР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82" w:type="dxa"/>
              <w:tblLayout w:type="fixed"/>
              <w:tblLook w:val="04A0"/>
            </w:tblPr>
            <w:tblGrid>
              <w:gridCol w:w="2755"/>
              <w:gridCol w:w="3827"/>
            </w:tblGrid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Наработка на отказ с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о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ставляет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100 000 часов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Точность измерений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не превышает 0,15 % (при классе то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ч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ности 0,25/0,5)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Климатическое исполн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е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ние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допустимый диапазон рабочих те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м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ператур от –20 до +50 °С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Исполнение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Щитовое со съемным клеммником, 96х96х49 мм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входов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универсальные измерительные вх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о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ды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выхода 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Электромагнитное реле 8А 220В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выхода 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Электромагнитное реле 8А 220В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температуры нару</w:t>
            </w:r>
            <w:r>
              <w:rPr>
                <w:rFonts w:ascii="Arial" w:hAnsi="Arial" w:cs="Arial"/>
                <w:sz w:val="16"/>
                <w:szCs w:val="16"/>
              </w:rPr>
              <w:t>ж</w:t>
            </w:r>
            <w:r>
              <w:rPr>
                <w:rFonts w:ascii="Arial" w:hAnsi="Arial" w:cs="Arial"/>
                <w:sz w:val="16"/>
                <w:szCs w:val="16"/>
              </w:rPr>
              <w:t>ного воздуха ESMT (кодовый номер 084N1012)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41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180"/>
              <w:gridCol w:w="3261"/>
            </w:tblGrid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Гарантия, лет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Описание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Датчик температуры наружного во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з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духа( -50 ... +50 °С)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Постоянная времени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15 мин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IP54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Электрическое соединение</w:t>
                  </w:r>
                </w:p>
              </w:tc>
              <w:tc>
                <w:tcPr>
                  <w:tcW w:w="3261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Две винтовые клеммы под крышкой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Установка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Настенная устан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вка на винтах (в комплект не входят)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EAN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5702421200261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Тмакс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50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Материал - Покрытие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ABS Основа: PC (поликарбонат)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Датчик температуры наружного во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з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духа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( -50 ... +50 °С)</w:t>
                  </w:r>
                </w:p>
              </w:tc>
            </w:tr>
          </w:tbl>
          <w:p w:rsidR="009F2370" w:rsidRPr="00B714DF" w:rsidRDefault="009F2370" w:rsidP="002331D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погружной ESMU, l = 100 мм, (0 ... +140 °С),нержавеющая сталь (к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довый номер 087B1182)</w:t>
            </w:r>
            <w:r w:rsidRPr="008F33AE">
              <w:rPr>
                <w:rFonts w:ascii="Arial" w:hAnsi="Arial" w:cs="Arial"/>
                <w:b/>
                <w:color w:val="FF0000"/>
              </w:rPr>
              <w:t xml:space="preserve"> 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41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180"/>
              <w:gridCol w:w="3261"/>
            </w:tblGrid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Гарантия, лет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Ру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Описание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Датчик погружной, l = 100 мм (нерж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веющая сталь) (0 ... +140 °С)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Постоянная времени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 с (в воде), 7 с (в воздухе)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IP54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Установка</w:t>
                  </w:r>
                </w:p>
              </w:tc>
              <w:tc>
                <w:tcPr>
                  <w:tcW w:w="3261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G 1/2A и прокладка (поставляется с датчиком)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EAN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5702421064528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Материал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AISI 316, полиамид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Электрическое соединение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Две клеммы, кабельный ввод PG9, поставляется с датчиком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Датчик погружной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l = 100 мм (нержавеющая сталь) (0 ... +140 °С)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Наименование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Pt1000 погружной датчик, 100 мм, 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lastRenderedPageBreak/>
                    <w:t>нержавеющая сталь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10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температуры эле</w:t>
            </w:r>
            <w:r>
              <w:rPr>
                <w:rFonts w:ascii="Arial" w:hAnsi="Arial" w:cs="Arial"/>
                <w:sz w:val="16"/>
                <w:szCs w:val="16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>тронный ECL Comfort 310 (087Н3040), 230В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456E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83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322"/>
              <w:gridCol w:w="3261"/>
            </w:tblGrid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Гарантия, лет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Вес, кг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0,5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Описание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Электронный регулятор температуры с дисплеем и поворотной кнопкой, Modbus, </w:t>
                  </w:r>
                  <w:r w:rsidRPr="00456E2E">
                    <w:rPr>
                      <w:rFonts w:ascii="Arial" w:hAnsi="Arial" w:cs="Arial"/>
                      <w:sz w:val="18"/>
                      <w:szCs w:val="18"/>
                    </w:rPr>
                    <w:t>Ethernet и ключом програ</w:t>
                  </w:r>
                  <w:r w:rsidRPr="00456E2E">
                    <w:rPr>
                      <w:rFonts w:ascii="Arial" w:hAnsi="Arial" w:cs="Arial"/>
                      <w:sz w:val="18"/>
                      <w:szCs w:val="18"/>
                    </w:rPr>
                    <w:t>м</w:t>
                  </w:r>
                  <w:r w:rsidRPr="00456E2E">
                    <w:rPr>
                      <w:rFonts w:ascii="Arial" w:hAnsi="Arial" w:cs="Arial"/>
                      <w:sz w:val="18"/>
                      <w:szCs w:val="18"/>
                    </w:rPr>
                    <w:t>мирования в комплекте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Напряжение питания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230 В, 50 Гц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Релейных выходов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Входов для подключаемых датчиков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Напряжение питания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207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Напряжение питания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244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Потребляемая мощность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 Вт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Нагрузка на релейных выходах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4(2) A - 230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Нагрузка на тиристорных выходах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0.2 A / 230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Тмин окр. среды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Тмакс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окр. среды - 55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 мин хранения и транспортировки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-40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Тмакс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хранения и транспортировки - 70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Источник питания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для таймера - 72 часа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Цифровой вход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Тип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датчика - Pt 1000 Ом/°C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Класс защиты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корпуса - IP 41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Макс. длина кабеля датчика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200 м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Корпус</w:t>
                  </w:r>
                </w:p>
              </w:tc>
              <w:tc>
                <w:tcPr>
                  <w:tcW w:w="3261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220 x 110 x 78.7 мм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Маркировка соответствия стандартам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Директива EMC 2004/108/EC, EN 61000-6-1:2007, EN 61000-6-3:2007,LVD 2006/95/EC, EN 60730</w:t>
                  </w:r>
                </w:p>
              </w:tc>
            </w:tr>
          </w:tbl>
          <w:p w:rsidR="009F2370" w:rsidRDefault="009F2370" w:rsidP="00644B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температуры эле</w:t>
            </w:r>
            <w:r>
              <w:rPr>
                <w:rFonts w:ascii="Arial" w:hAnsi="Arial" w:cs="Arial"/>
                <w:sz w:val="16"/>
                <w:szCs w:val="16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>тронный ECL Comfort 110 (087В1262), 230В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7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59"/>
              <w:gridCol w:w="3118"/>
            </w:tblGrid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Наименование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Электронный регулятор, ~230 В с временной программой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Напряжение питания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230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Релейных выходов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Входов для подключаемых датчиков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4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Мин. напряжение питания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207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Макс. напряжение питания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244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Потребляемая мощность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3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Нагрузка на релейных выходах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4 (2) A - 24 В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lastRenderedPageBreak/>
                    <w:t>Нагрузка на тиристорных выходах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15 Вт @ 24 В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Тмин окр. среды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Тмакс окр. среды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55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 мин хранения и транспортировки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-40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Тмакс хранения и транспортировки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70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Цифровой вход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Тип датчика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Pt 1000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IP41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Маркировка соответствия стандартам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Директива EMC 2004/108/EC, 61000-6-1, 61000-6-3 Директива LVD 2006/95/EC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10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456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Источник вторичного питания </w:t>
            </w:r>
            <w:r w:rsidRPr="00456E2E">
              <w:rPr>
                <w:rFonts w:ascii="Arial" w:hAnsi="Arial" w:cs="Arial"/>
                <w:b/>
                <w:color w:val="auto"/>
                <w:sz w:val="16"/>
                <w:szCs w:val="16"/>
              </w:rPr>
              <w:t>ADN</w:t>
            </w:r>
            <w:r w:rsidRPr="00456E2E">
              <w:rPr>
                <w:rFonts w:ascii="Arial" w:hAnsi="Arial" w:cs="Arial"/>
                <w:color w:val="auto"/>
                <w:sz w:val="16"/>
                <w:szCs w:val="16"/>
              </w:rPr>
              <w:t xml:space="preserve"> - 3024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color w:val="auto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1D2A40">
            <w:pPr>
              <w:pStyle w:val="3"/>
              <w:shd w:val="clear" w:color="auto" w:fill="FFFFFF"/>
              <w:spacing w:before="0" w:after="188" w:line="225" w:lineRule="atLeast"/>
              <w:rPr>
                <w:rFonts w:ascii="Tahoma" w:hAnsi="Tahoma" w:cs="Tahoma"/>
                <w:color w:val="222222"/>
                <w:sz w:val="19"/>
                <w:szCs w:val="19"/>
              </w:rPr>
            </w:pPr>
            <w:r>
              <w:rPr>
                <w:rFonts w:ascii="Tahoma" w:hAnsi="Tahoma" w:cs="Tahoma"/>
                <w:color w:val="222222"/>
                <w:sz w:val="19"/>
                <w:szCs w:val="19"/>
              </w:rPr>
              <w:t>Технические характеристики</w:t>
            </w:r>
          </w:p>
          <w:tbl>
            <w:tblPr>
              <w:tblW w:w="6582" w:type="dxa"/>
              <w:tblCellSpacing w:w="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1"/>
              <w:gridCol w:w="1701"/>
            </w:tblGrid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83B2D2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Наименование параметра</w:t>
                  </w:r>
                </w:p>
              </w:tc>
              <w:tc>
                <w:tcPr>
                  <w:tcW w:w="1656" w:type="dxa"/>
                  <w:shd w:val="clear" w:color="auto" w:fill="83B2D2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9F2370" w:rsidRPr="00456E2E" w:rsidRDefault="009F2370" w:rsidP="001D2A40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auto"/>
                      <w:sz w:val="15"/>
                      <w:szCs w:val="15"/>
                    </w:rPr>
                  </w:pPr>
                  <w:r w:rsidRPr="00456E2E">
                    <w:rPr>
                      <w:rFonts w:ascii="Tahoma" w:hAnsi="Tahoma" w:cs="Tahoma"/>
                      <w:b/>
                      <w:bCs/>
                      <w:color w:val="auto"/>
                      <w:sz w:val="15"/>
                      <w:szCs w:val="15"/>
                    </w:rPr>
                    <w:t>ADN-3024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Напряжение питания (от однофазной сети переменного тока)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(90-264)В, (40-60)Гц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Максимальная выходная мощность, Вт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30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Выходное напряжение, В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=24 ± 1%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Ток потребления при номинальном напряжении </w:t>
                  </w:r>
                  <w:r>
                    <w:rPr>
                      <w:rFonts w:ascii="Tahoma" w:hAnsi="Tahoma" w:cs="Tahoma"/>
                      <w:sz w:val="15"/>
                      <w:szCs w:val="15"/>
                    </w:rPr>
                    <w:br/>
                    <w:t>сети и максимальной нагрузке, А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0,36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Пульсации выходного напряжения от пика до пика, не более, мВ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более 150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Нестабильность выходного напряжения по сети, мВ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±125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Нестабильность выходного напряжения по нагрузке, мВ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±125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Ток срабатывания защиты от перегрузки, А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(1,1…1,3)×Iвых.макс.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КПД, не менее %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менее 80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Прочность изоляции вход корпус/вход-выход, В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/ ~4000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Температура окружающей среды (рабочая), °С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от минус 10 до 50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Степень защиты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IP20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Средняя наработка на отказ, не менее ч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менее 75 000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Масса, не более кг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более 0,20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Габаритные размеры, мм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40 × 90 × 100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Способ крепления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на DIN-рейку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8C0AA7" w:rsidRDefault="009F2370" w:rsidP="00F06246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C0AA7">
              <w:rPr>
                <w:rFonts w:ascii="Arial" w:hAnsi="Arial" w:cs="Arial"/>
                <w:color w:val="auto"/>
                <w:sz w:val="16"/>
                <w:szCs w:val="16"/>
              </w:rPr>
              <w:t>Видеорегистратор-IP NVR-2321</w:t>
            </w:r>
            <w:r w:rsidR="008C0AA7" w:rsidRPr="008C0AA7">
              <w:rPr>
                <w:rFonts w:ascii="Arial" w:hAnsi="Arial" w:cs="Arial"/>
                <w:color w:val="auto"/>
                <w:sz w:val="16"/>
                <w:szCs w:val="16"/>
              </w:rPr>
              <w:t xml:space="preserve"> (или аналог)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651"/>
              <w:gridCol w:w="3977"/>
            </w:tblGrid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Операционная система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Embedded Linux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Формат сжатия видео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H.265/H.264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lastRenderedPageBreak/>
                    <w:t>Формат сжатия аудио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G711A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Количество каналов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8*8Мп, 25*5МП или 32*1080P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Максимальная пропус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к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ная способность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300 Мбит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Настройка записи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до 8 IP камер 8Мп 3840х2160 и воспр.1 канала до 25 IP камер 5МП 2592х1920 и воспр. 2 каналов до 32 IP камер 1920х1080 и воспр. 4 каналов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Двойной поток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Основной и дополнительный потоки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Максимальная скорость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8*3840х2160 (8Мп) @ 25к/с на канал; 25*2592х1920 (5МП) @ 25к/с на канал; 32*1920x1080(FullHD) @ 25к/с на канал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Видео выходы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HDMI (3840х2160), VGA (max 1920х1080)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Аудиовыход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1 RCA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Детекция движения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Есть, если в камере версия ONVIF 2.2 или выше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Скрытые области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Нет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Режим записи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Постоянная/По тревоге/Ручная/По дв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и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жению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Резервное копирование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USB/WEB/CMS/Cloud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Жесткий диск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1 HDD SATA по 4 Тб (любой производ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и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тель) либо 1 HDD SATA по 8 Тб (серия HDD для видеонаблюдения) Макс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и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мальный архив 8Tb (не в комплекте)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Сеть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RJ-45 (10M/100M/1000М)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USB порт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2* USB 2.0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Удаленный мониторинг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Браузер, Облачный сервис (P2P), CMS (до 64 камер)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Облачная технология iCloud(P2P)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www.xmeye.net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Поддержка ONVIF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Да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Беспроводные сети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3G, Wi-Fi при подключении внешнего сетевого usb-адаптера или 3G-модема (в комплект не входит)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9E9E9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Поддержка мобильных устройств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9E9E9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IOS, Android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Тревожные вх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о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ды/выходы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Нет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Устройства управления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Мышь USB, по сети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Питание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DC: 12В (2А) (адаптер в комплекте)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Рабочая температура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0°С ~ +55°С, влажность 10% ~ 90%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Размер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255х225х42 мм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Вес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986 г</w:t>
                  </w:r>
                </w:p>
              </w:tc>
            </w:tr>
          </w:tbl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Горелка кровельная 100 см, с насадкой 60 мм, с пьезопо</w:t>
            </w:r>
            <w:r>
              <w:rPr>
                <w:rFonts w:ascii="Arial" w:hAnsi="Arial" w:cs="Arial"/>
                <w:sz w:val="16"/>
                <w:szCs w:val="16"/>
              </w:rPr>
              <w:t>д</w:t>
            </w:r>
            <w:r>
              <w:rPr>
                <w:rFonts w:ascii="Arial" w:hAnsi="Arial" w:cs="Arial"/>
                <w:sz w:val="16"/>
                <w:szCs w:val="16"/>
              </w:rPr>
              <w:t>жигом</w:t>
            </w:r>
            <w:r w:rsidR="008C0AA7">
              <w:rPr>
                <w:rFonts w:ascii="Arial" w:hAnsi="Arial" w:cs="Arial"/>
                <w:sz w:val="16"/>
                <w:szCs w:val="16"/>
              </w:rPr>
              <w:t xml:space="preserve"> (или аналог)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Pr="00CD5BD5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1) 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Винтовой регулятор мощности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2) 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Рычаг моментального увеличения пламени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3) Пьезоподжиг.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4) Комплектация: горелка, насадка, штуцер 3/8"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5) </w:t>
            </w:r>
            <w:r w:rsidRPr="000D7FDE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Размеры: </w:t>
            </w:r>
            <w:r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дл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ина 95 cм, диаметр сопла 60 мм</w:t>
            </w:r>
          </w:p>
          <w:p w:rsidR="009F2370" w:rsidRPr="009455A4" w:rsidRDefault="009F2370" w:rsidP="00CD5BD5">
            <w:pPr>
              <w:spacing w:after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6) </w:t>
            </w:r>
            <w:r w:rsidRPr="000D7FDE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Вес брутто</w:t>
            </w:r>
            <w:r w:rsidRPr="000D7FDE">
              <w:rPr>
                <w:rStyle w:val="ac"/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 1 кг.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232C0" w:rsidRDefault="009F2370" w:rsidP="009F2370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32C0">
              <w:rPr>
                <w:rFonts w:ascii="Arial" w:hAnsi="Arial" w:cs="Arial"/>
                <w:color w:val="auto"/>
                <w:sz w:val="16"/>
                <w:szCs w:val="16"/>
              </w:rPr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232C0" w:rsidRDefault="009F12FC" w:rsidP="009F12FC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 w:rsidRPr="00A232C0">
              <w:rPr>
                <w:rFonts w:ascii="Arial" w:hAnsi="Arial" w:cs="Arial"/>
                <w:color w:val="auto"/>
                <w:sz w:val="16"/>
                <w:szCs w:val="16"/>
              </w:rPr>
              <w:t>Тепловычислитель ТСРВ-0</w:t>
            </w:r>
            <w:r w:rsidRPr="00A232C0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27</w:t>
            </w:r>
            <w:r w:rsidR="00625B28" w:rsidRPr="00A232C0">
              <w:rPr>
                <w:color w:val="auto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232C0" w:rsidRDefault="009F2370" w:rsidP="009F12FC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Style w:val="ac"/>
                <w:rFonts w:ascii="Prosto" w:hAnsi="Prosto"/>
                <w:b/>
                <w:bCs/>
                <w:sz w:val="18"/>
                <w:szCs w:val="18"/>
                <w:lang w:val="en-US"/>
              </w:rPr>
            </w:pPr>
            <w:r w:rsidRPr="00A232C0">
              <w:rPr>
                <w:rStyle w:val="ac"/>
                <w:rFonts w:ascii="Prosto" w:hAnsi="Prosto"/>
                <w:b/>
                <w:bCs/>
                <w:sz w:val="18"/>
                <w:szCs w:val="18"/>
              </w:rPr>
              <w:t>Технические характеристики тепловычислителя ТСРВ-02</w:t>
            </w:r>
            <w:r w:rsidR="009F12FC" w:rsidRPr="00A232C0">
              <w:rPr>
                <w:rStyle w:val="ac"/>
                <w:rFonts w:ascii="Prosto" w:hAnsi="Prosto"/>
                <w:b/>
                <w:bCs/>
                <w:sz w:val="18"/>
                <w:szCs w:val="18"/>
                <w:lang w:val="en-US"/>
              </w:rPr>
              <w:t>7</w:t>
            </w:r>
          </w:p>
          <w:tbl>
            <w:tblPr>
              <w:tblW w:w="6020" w:type="dxa"/>
              <w:tblLayout w:type="fixed"/>
              <w:tblLook w:val="04A0"/>
            </w:tblPr>
            <w:tblGrid>
              <w:gridCol w:w="3220"/>
              <w:gridCol w:w="2800"/>
            </w:tblGrid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Характеристика</w:t>
                  </w:r>
                </w:p>
              </w:tc>
              <w:tc>
                <w:tcPr>
                  <w:tcW w:w="28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Значение</w:t>
                  </w:r>
                </w:p>
              </w:tc>
            </w:tr>
            <w:tr w:rsidR="00A232C0" w:rsidRPr="00A232C0" w:rsidTr="00A232C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Количество каналов измер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ния: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расхода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6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температуры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6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давления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6</w:t>
                  </w:r>
                </w:p>
              </w:tc>
            </w:tr>
            <w:tr w:rsidR="00A232C0" w:rsidRPr="00A232C0" w:rsidTr="00A232C0">
              <w:trPr>
                <w:trHeight w:val="54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Количество контролируемых теплосистем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3</w:t>
                  </w:r>
                </w:p>
              </w:tc>
            </w:tr>
            <w:tr w:rsidR="00A232C0" w:rsidRPr="00A232C0" w:rsidTr="00A232C0">
              <w:trPr>
                <w:trHeight w:val="93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Количество входов подключ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ния сигнала направления пот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ка (автореверса)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A232C0" w:rsidRPr="00A232C0" w:rsidTr="00A232C0">
              <w:trPr>
                <w:trHeight w:val="54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Диаметр условного прохода, Dy, мм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10 до 5 000</w:t>
                  </w:r>
                </w:p>
              </w:tc>
            </w:tr>
            <w:tr w:rsidR="00A232C0" w:rsidRPr="00A232C0" w:rsidTr="00A232C0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Диапазон измерения среднего объемного расхода, м3/ч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0,01 до 1 000 000</w:t>
                  </w:r>
                </w:p>
              </w:tc>
            </w:tr>
            <w:tr w:rsidR="00A232C0" w:rsidRPr="00A232C0" w:rsidTr="00A232C0">
              <w:trPr>
                <w:trHeight w:val="64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Диапазон измерения темпер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туры, 0C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минус 50 до 180 </w:t>
                  </w:r>
                </w:p>
              </w:tc>
            </w:tr>
            <w:tr w:rsidR="00A232C0" w:rsidRPr="00A232C0" w:rsidTr="00A232C0">
              <w:trPr>
                <w:trHeight w:val="58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Диапазон измерения давления, МПа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0 до 2,5</w:t>
                  </w:r>
                </w:p>
              </w:tc>
            </w:tr>
            <w:tr w:rsidR="00A232C0" w:rsidRPr="00A232C0" w:rsidTr="00A232C0">
              <w:trPr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Относительная погрешность измерения количества тепла, %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не более ±5,0</w:t>
                  </w:r>
                </w:p>
              </w:tc>
            </w:tr>
            <w:tr w:rsidR="00A232C0" w:rsidRPr="00A232C0" w:rsidTr="00A232C0">
              <w:trPr>
                <w:trHeight w:val="64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Температура окружающей ср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ды для тепловычислителя, 0C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5 до 50</w:t>
                  </w:r>
                </w:p>
              </w:tc>
            </w:tr>
            <w:tr w:rsidR="00A232C0" w:rsidRPr="00A232C0" w:rsidTr="00A232C0">
              <w:trPr>
                <w:trHeight w:val="102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Длина линии связи между те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п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ловычислителем и первичными преобразователями, м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300</w:t>
                  </w:r>
                </w:p>
              </w:tc>
            </w:tr>
            <w:tr w:rsidR="00A232C0" w:rsidRPr="00A232C0" w:rsidTr="00A232C0">
              <w:trPr>
                <w:trHeight w:val="72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Глубина архивов измерител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ной информации, записей: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часового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1500 (62,5 суток)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суточного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366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месячного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48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Степень защиты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IP54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Питание тепловычислителя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=24В</w:t>
                  </w:r>
                </w:p>
              </w:tc>
            </w:tr>
            <w:tr w:rsidR="00A232C0" w:rsidRPr="00A232C0" w:rsidTr="00A232C0">
              <w:trPr>
                <w:trHeight w:val="57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Мощность тепловычислителя, Вт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не более 2,5</w:t>
                  </w:r>
                </w:p>
              </w:tc>
            </w:tr>
            <w:tr w:rsidR="00A232C0" w:rsidRPr="00A232C0" w:rsidTr="00A232C0">
              <w:trPr>
                <w:trHeight w:val="66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Средняя наработка на отказ, ч.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75 000</w:t>
                  </w:r>
                </w:p>
              </w:tc>
            </w:tr>
            <w:tr w:rsidR="00A232C0" w:rsidRPr="00A232C0" w:rsidTr="00A232C0">
              <w:trPr>
                <w:trHeight w:val="52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lastRenderedPageBreak/>
                    <w:t>Средний срок службы, лет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12</w:t>
                  </w:r>
                </w:p>
              </w:tc>
            </w:tr>
            <w:tr w:rsidR="00A232C0" w:rsidRPr="00A232C0" w:rsidTr="00A232C0">
              <w:trPr>
                <w:trHeight w:val="79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Гарантийный срок эксплуат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ции тепловычислителя, мес.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28</w:t>
                  </w:r>
                </w:p>
              </w:tc>
            </w:tr>
            <w:tr w:rsidR="00A232C0" w:rsidRPr="00A232C0" w:rsidTr="00A232C0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Масса тепловычислителя, кг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не более 3</w:t>
                  </w:r>
                </w:p>
              </w:tc>
            </w:tr>
            <w:tr w:rsidR="00A232C0" w:rsidRPr="00A232C0" w:rsidTr="00A232C0">
              <w:trPr>
                <w:trHeight w:val="72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Габаритные размеры теплов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ы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числителя, мм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250х154х105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Способ крепления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на DIN-рейку</w:t>
                  </w:r>
                </w:p>
              </w:tc>
            </w:tr>
          </w:tbl>
          <w:p w:rsidR="009F12FC" w:rsidRPr="008714FF" w:rsidRDefault="009F12FC" w:rsidP="009F12FC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Газоанализатор - течеиск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тель портативный ФП-22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Анализируемые компоненты</w:t>
            </w:r>
          </w:p>
          <w:p w:rsidR="009F2370" w:rsidRPr="007F4811" w:rsidRDefault="009F2370" w:rsidP="007F4811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Метан (CH4);</w:t>
            </w:r>
          </w:p>
          <w:p w:rsidR="009F2370" w:rsidRPr="007F4811" w:rsidRDefault="009F2370" w:rsidP="007F4811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Пропан (C3H8);</w:t>
            </w:r>
          </w:p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Особенности ФП-22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Прочный металлический корпус;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Широкий температурный диапазон применения;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Большой, контрастный ЖКИ индикатор, хорошо видимый на солнце, сна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б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жен подсветкой и подогревом, автоматически включающимся при отриц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а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тельных температурах;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Долгое время работы от батареи. Имеется индикатор разряда батареи;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Высокая точность измерения;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Восемь диапазонов чувствительности;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Защита сенсора от отравления - при превышении максимально допустимой концентрации газа прибор автоматически отключает сенсор и микронасос;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Конструктивной особенностью газоанализатора является возможность при выходе из строя газочувствительного элемента сенсора, легко и быстро производить ремонт, путём замены блока датчика, который поставляется уже</w:t>
            </w:r>
            <w:r>
              <w:rPr>
                <w:rFonts w:cs="Times New Roman"/>
                <w:color w:val="auto"/>
                <w:sz w:val="18"/>
                <w:szCs w:val="18"/>
              </w:rPr>
              <w:t xml:space="preserve"> калиброванным на метан, пропан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Используются термокаталитический и полупроводниковый сенсоры собс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т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венного производства;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Идет в комплекте с газозаборной штангой, а так же удобным плечевым ре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м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нем.</w:t>
            </w:r>
          </w:p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Режимы работы ФП-22</w:t>
            </w:r>
          </w:p>
          <w:p w:rsidR="009F2370" w:rsidRPr="007F4811" w:rsidRDefault="009F2370" w:rsidP="007F481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Измерение - измерение объемной доли газа с сообщениями о порогах и си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г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нализацией.</w:t>
            </w:r>
          </w:p>
          <w:p w:rsidR="009F2370" w:rsidRPr="007F4811" w:rsidRDefault="009F2370" w:rsidP="007F481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Индикатор утечки - индикатор утечки газа с возможностью смены диапаз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о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на чувствительности.</w:t>
            </w:r>
          </w:p>
          <w:p w:rsidR="009F2370" w:rsidRPr="007F4811" w:rsidRDefault="009F2370" w:rsidP="007F481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Комбинированный - совмещенная функция газоанализатора и течеискателя.</w:t>
            </w:r>
          </w:p>
          <w:p w:rsidR="009F2370" w:rsidRPr="007F4811" w:rsidRDefault="009F2370" w:rsidP="007F4811">
            <w:pPr>
              <w:pStyle w:val="ad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F4811">
              <w:rPr>
                <w:sz w:val="18"/>
                <w:szCs w:val="18"/>
              </w:rPr>
              <w:t>Срок службы прибора - не менее 10 лет.</w:t>
            </w:r>
          </w:p>
          <w:p w:rsidR="009F2370" w:rsidRPr="007F4811" w:rsidRDefault="009F2370" w:rsidP="007F4811">
            <w:pPr>
              <w:pStyle w:val="ad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F4811">
              <w:rPr>
                <w:sz w:val="18"/>
                <w:szCs w:val="18"/>
              </w:rPr>
              <w:t>Область применения: Производственные помещения (ГРП, ГНС, котельные и тд.), подвалы, колодцы и другие газовые объекты, а также газопроводы высокого, средн</w:t>
            </w:r>
            <w:r w:rsidRPr="007F4811">
              <w:rPr>
                <w:sz w:val="18"/>
                <w:szCs w:val="18"/>
              </w:rPr>
              <w:t>е</w:t>
            </w:r>
            <w:r w:rsidRPr="007F4811">
              <w:rPr>
                <w:sz w:val="18"/>
                <w:szCs w:val="18"/>
              </w:rPr>
              <w:t>го и низкого давления в которых возможно образование взрывоопасных смесей газов категорий IIA, IIB, групп Т1…Т4 по ГОСТ 30852.0 (ГОСТ Р 51330.0),  в том числе и подземные газопроводы при проведении регламентных и ремонтно-восстановительных работ.</w:t>
            </w:r>
          </w:p>
          <w:p w:rsidR="009F2370" w:rsidRPr="007F4811" w:rsidRDefault="009F2370" w:rsidP="007F4811">
            <w:pPr>
              <w:pStyle w:val="ad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F4811">
              <w:rPr>
                <w:sz w:val="18"/>
                <w:szCs w:val="18"/>
              </w:rPr>
              <w:t>Газоанализатор имеет маркировку взрывозащиты </w:t>
            </w:r>
            <w:r w:rsidRPr="007F4811">
              <w:rPr>
                <w:rStyle w:val="ac"/>
                <w:sz w:val="18"/>
                <w:szCs w:val="18"/>
              </w:rPr>
              <w:t>«1ЕхibdIIСТ4»</w:t>
            </w:r>
            <w:r w:rsidRPr="007F4811">
              <w:rPr>
                <w:sz w:val="18"/>
                <w:szCs w:val="18"/>
              </w:rPr>
              <w:t> и предназн</w:t>
            </w:r>
            <w:r w:rsidRPr="007F4811">
              <w:rPr>
                <w:sz w:val="18"/>
                <w:szCs w:val="18"/>
              </w:rPr>
              <w:t>а</w:t>
            </w:r>
            <w:r w:rsidRPr="007F4811">
              <w:rPr>
                <w:sz w:val="18"/>
                <w:szCs w:val="18"/>
              </w:rPr>
              <w:t>чен  для эксплуатации во взрывоопасных зонах.</w:t>
            </w:r>
          </w:p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Технические характеристики ФП-22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36"/>
              <w:gridCol w:w="1093"/>
              <w:gridCol w:w="968"/>
              <w:gridCol w:w="1837"/>
            </w:tblGrid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Масса, габариты, диапазон раб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чих температур: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Масса, г, не более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Габариты, мм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Диапазон рабочих тем</w:t>
                  </w:r>
                  <w:r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ператур, 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С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без штанги заборной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430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jc w:val="left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185 x 60 x 35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от -30 до +50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автономной работы, ч.:</w:t>
                  </w:r>
                </w:p>
              </w:tc>
              <w:tc>
                <w:tcPr>
                  <w:tcW w:w="3898" w:type="dxa"/>
                  <w:gridSpan w:val="3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8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выхода на 90% значение показаний, с, не более:</w:t>
                  </w:r>
                </w:p>
              </w:tc>
              <w:tc>
                <w:tcPr>
                  <w:tcW w:w="3898" w:type="dxa"/>
                  <w:gridSpan w:val="3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15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Номинальная производительность микронасоса, л/мин., не менее:</w:t>
                  </w:r>
                </w:p>
              </w:tc>
              <w:tc>
                <w:tcPr>
                  <w:tcW w:w="3898" w:type="dxa"/>
                  <w:gridSpan w:val="3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0,3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Диапазоны измерения, показаний, чувствительность течеискания: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измерения,%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показ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а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ний,%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чувствительность,%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СН4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2,50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5,00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0,001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lastRenderedPageBreak/>
                    <w:t>- объемная доля С3Н8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1,00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2,00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0,003</w:t>
                  </w:r>
                </w:p>
              </w:tc>
            </w:tr>
          </w:tbl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Дополнительные характеристики ФП-22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15"/>
              <w:gridCol w:w="1621"/>
              <w:gridCol w:w="2198"/>
            </w:tblGrid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Порог срабатывания сигнализации: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порог, %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предел погрешности, %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СН4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1,00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±0,05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С3Н8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0,40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±0,02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Пределы допускаемой основной и дополнительной абсолютной п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грешности измерения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основная абсолю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т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ная погрешность,%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auto"/>
                      <w:sz w:val="18"/>
                      <w:szCs w:val="18"/>
                    </w:rPr>
                    <w:t>дополнительная, на каждые 10 град..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C температуры окр. среды,%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СН4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±0,25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±0,05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С3Н8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±0,10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±0,02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прогрева, с.,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20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установления рабочего р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е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жима течеискания, с.,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8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Напряжение холостого хода акк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у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муляторной батареи, В.,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6,0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Ток короткого замыкания аккум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у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ляторной батареи, А.,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0,8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Максимальная потребляемая мо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щ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ность, ВА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9F2370" w:rsidRPr="009455A4" w:rsidRDefault="009F2370" w:rsidP="007F4811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давления (до себя) РД-НЗ-100 (0,1-0,63 МПа)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D9224F" w:rsidRDefault="009F2370" w:rsidP="00AC3647">
            <w:pPr>
              <w:pStyle w:val="2"/>
              <w:spacing w:before="0" w:beforeAutospacing="0" w:after="0" w:afterAutospacing="0"/>
              <w:rPr>
                <w:rFonts w:ascii="Arial" w:hAnsi="Arial" w:cs="Arial"/>
                <w:sz w:val="23"/>
                <w:szCs w:val="23"/>
              </w:rPr>
            </w:pPr>
            <w:r w:rsidRPr="00D9224F">
              <w:rPr>
                <w:rFonts w:ascii="Arial" w:hAnsi="Arial" w:cs="Arial"/>
                <w:sz w:val="23"/>
                <w:szCs w:val="23"/>
              </w:rPr>
              <w:t>Технические характеристики</w:t>
            </w:r>
          </w:p>
          <w:tbl>
            <w:tblPr>
              <w:tblW w:w="643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93"/>
              <w:gridCol w:w="1843"/>
            </w:tblGrid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F7F7F7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  <w:t>Параметр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F7F7F7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  <w:t>Значение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Диаметр условного прохода, Ду, мм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Пределы регулировки давления, МПа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br/>
                    <w:t>0,10 - 0,63 </w:t>
                  </w: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br/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 xml:space="preserve">Условная пропускная способность, </w:t>
                  </w:r>
                </w:p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Kv,м³/ч±10%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US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Номинальный ход клапана, мм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Зона пропорциональности, % от верхнего предела настройки,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25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Зона нечувствительности, % от верхнего предела настройки,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4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Относительная нерегулируемая протечка, % от у</w:t>
                  </w: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с</w:t>
                  </w: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ловной пропускной способности KN,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0,05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Температура регулируемой среды, °C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от 0 до 220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Температура окружающей среды, °C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от 5 до 50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Условное давление, МПа (кгс/см²)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1,6 (16)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Масса, кг,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56,4</w:t>
                  </w:r>
                </w:p>
              </w:tc>
            </w:tr>
          </w:tbl>
          <w:p w:rsidR="009F2370" w:rsidRPr="009455A4" w:rsidRDefault="009F2370" w:rsidP="00AC3647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давления РДНК-400М, Ду 50</w:t>
            </w:r>
          </w:p>
          <w:p w:rsidR="009F2370" w:rsidRPr="00B11A1E" w:rsidRDefault="009F2370" w:rsidP="00B11A1E">
            <w:pPr>
              <w:rPr>
                <w:rFonts w:ascii="Arial" w:hAnsi="Arial" w:cs="Arial"/>
                <w:color w:val="FF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01C6E" w:rsidRDefault="009F2370" w:rsidP="005B3A65">
            <w:pPr>
              <w:pStyle w:val="3"/>
              <w:shd w:val="clear" w:color="auto" w:fill="FFFFFF"/>
              <w:spacing w:before="125" w:after="125" w:line="275" w:lineRule="atLeast"/>
              <w:rPr>
                <w:rFonts w:ascii="Arial" w:hAnsi="Arial" w:cs="Arial"/>
                <w:b w:val="0"/>
                <w:color w:val="333333"/>
                <w:sz w:val="20"/>
                <w:szCs w:val="20"/>
              </w:rPr>
            </w:pPr>
            <w:r w:rsidRPr="00A01C6E">
              <w:rPr>
                <w:rFonts w:ascii="Arial" w:hAnsi="Arial" w:cs="Arial"/>
                <w:b w:val="0"/>
                <w:color w:val="333333"/>
                <w:sz w:val="20"/>
                <w:szCs w:val="20"/>
              </w:rPr>
              <w:t>Технические характеристики</w:t>
            </w:r>
          </w:p>
          <w:p w:rsidR="009F2370" w:rsidRPr="00A01C6E" w:rsidRDefault="009F2370" w:rsidP="005B3A65">
            <w:pPr>
              <w:pStyle w:val="ad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01C6E">
              <w:rPr>
                <w:rFonts w:ascii="Arial" w:hAnsi="Arial" w:cs="Arial"/>
                <w:color w:val="333333"/>
                <w:sz w:val="16"/>
                <w:szCs w:val="16"/>
              </w:rPr>
              <w:t>Рассчитан на устойчивую работу при воздействии температуры окружающего воздуха от –40 °С до +60 °С и относительной влажности до 95 % при температуре +35 °С.</w:t>
            </w:r>
          </w:p>
          <w:tbl>
            <w:tblPr>
              <w:tblW w:w="6436" w:type="dxa"/>
              <w:tblCellSpacing w:w="0" w:type="dxa"/>
              <w:tblBorders>
                <w:top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4"/>
              <w:gridCol w:w="2410"/>
              <w:gridCol w:w="2552"/>
            </w:tblGrid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tcBorders>
                    <w:top w:val="nil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after="250"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after="250"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after="125"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РДНК-400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Рабочая среда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природный газ ГОСТ 5542-87 газовая фаза</w:t>
                  </w: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газа сжиженного по ГОСТ 20448-90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Диапазон входного давления,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0,05–0,6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Диапазон настройки выходного давления, кПа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2,0–5,0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lastRenderedPageBreak/>
                    <w:t>Диапазон настройки отключающего устройства, кПа: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  <w:t>при повышении входного давления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  <w:t>при понижении входного давления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</w:p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1,2–1,8</w:t>
                  </w: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0,2–0,5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Пропускная способность при максимальном входном давлении, м3/ч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300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Неравномерность регулирования, %, не более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±10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Ду присоединительного патрубка: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  <w:t>входа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  <w:t>выхода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50</w:t>
                  </w: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50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Строительная длина, мм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170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Присоединение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фланцевое по ГОСТ 12820-80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Масса, кг, не более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8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 w:val="restart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Пропускная способность, м3/ч</w:t>
                  </w: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Рвх=0,05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45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Рвх=0,1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80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Рвх=0,2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125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Рвх=0,3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170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Рвх=0,4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200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Рвх=0,5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250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Рвх=0,6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300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Рвх=0,9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-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Рвх=1,2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9F2370" w:rsidRPr="009455A4" w:rsidRDefault="009F2370" w:rsidP="005B3A65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color w:val="17375D"/>
                <w:sz w:val="16"/>
                <w:szCs w:val="16"/>
              </w:rPr>
            </w:pPr>
            <w:r>
              <w:rPr>
                <w:rFonts w:ascii="Arial" w:hAnsi="Arial" w:cs="Arial"/>
                <w:color w:val="17375D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8C0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Регулятор давления газа </w:t>
            </w:r>
            <w:r w:rsidR="008C0AA7" w:rsidRPr="00B11A1E">
              <w:rPr>
                <w:rFonts w:ascii="Arial" w:hAnsi="Arial" w:cs="Arial"/>
                <w:sz w:val="18"/>
                <w:szCs w:val="18"/>
              </w:rPr>
              <w:t xml:space="preserve">FRS </w:t>
            </w:r>
            <w:r w:rsidR="008C0AA7">
              <w:rPr>
                <w:rFonts w:ascii="Arial" w:hAnsi="Arial" w:cs="Arial"/>
                <w:sz w:val="18"/>
                <w:szCs w:val="18"/>
              </w:rPr>
              <w:t xml:space="preserve">515 </w:t>
            </w:r>
            <w:r>
              <w:rPr>
                <w:rFonts w:ascii="Arial" w:hAnsi="Arial" w:cs="Arial"/>
                <w:sz w:val="16"/>
                <w:szCs w:val="16"/>
              </w:rPr>
              <w:t xml:space="preserve">Ду 40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76" w:lineRule="atLeast"/>
              <w:jc w:val="left"/>
              <w:outlineLvl w:val="2"/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hAnsi="Arial" w:cs="Arial"/>
                <w:sz w:val="18"/>
                <w:szCs w:val="18"/>
              </w:rPr>
              <w:t>Регулятор-стабилизатор давления газа FRS представляет собой регулятор прямого действия "после себя" с пружинным задатчиком. Регулятор FRS о</w:t>
            </w:r>
            <w:r w:rsidRPr="00B11A1E">
              <w:rPr>
                <w:rFonts w:ascii="Arial" w:hAnsi="Arial" w:cs="Arial"/>
                <w:sz w:val="18"/>
                <w:szCs w:val="18"/>
              </w:rPr>
              <w:t>т</w:t>
            </w:r>
            <w:r w:rsidRPr="00B11A1E">
              <w:rPr>
                <w:rFonts w:ascii="Arial" w:hAnsi="Arial" w:cs="Arial"/>
                <w:sz w:val="18"/>
                <w:szCs w:val="18"/>
              </w:rPr>
              <w:t>вечает требованиям норм EN 88-1 и DIN 3380. По классификации EN 88-1 регуляторы FRS относятся к регуляторам класса А, группа 2.</w:t>
            </w:r>
          </w:p>
          <w:p w:rsidR="009F2370" w:rsidRPr="00B11A1E" w:rsidRDefault="00E6739A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76" w:lineRule="atLeast"/>
              <w:jc w:val="left"/>
              <w:outlineLvl w:val="2"/>
              <w:rPr>
                <w:rFonts w:ascii="Arial" w:eastAsia="Times New Roman" w:hAnsi="Arial" w:cs="Arial"/>
                <w:b/>
                <w:color w:val="323232"/>
                <w:sz w:val="18"/>
                <w:szCs w:val="18"/>
                <w:bdr w:val="none" w:sz="0" w:space="0" w:color="auto"/>
                <w:lang w:val="en-US"/>
              </w:rPr>
            </w:pPr>
            <w:hyperlink w:history="1">
              <w:r w:rsidR="009F2370" w:rsidRPr="00B11A1E">
                <w:rPr>
                  <w:rFonts w:ascii="Arial" w:eastAsia="Times New Roman" w:hAnsi="Arial" w:cs="Arial"/>
                  <w:b/>
                  <w:color w:val="323232"/>
                  <w:sz w:val="18"/>
                  <w:szCs w:val="18"/>
                  <w:bdr w:val="none" w:sz="0" w:space="0" w:color="auto"/>
                </w:rPr>
                <w:t>Основные характеристики</w:t>
              </w:r>
            </w:hyperlink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76" w:lineRule="atLeast"/>
              <w:jc w:val="left"/>
              <w:outlineLvl w:val="2"/>
              <w:rPr>
                <w:rFonts w:ascii="Arial" w:eastAsia="Times New Roman" w:hAnsi="Arial" w:cs="Arial"/>
                <w:vanish/>
                <w:color w:val="auto"/>
                <w:sz w:val="18"/>
                <w:szCs w:val="18"/>
                <w:bdr w:val="none" w:sz="0" w:space="0" w:color="auto"/>
                <w:lang w:val="en-US"/>
              </w:rPr>
            </w:pP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top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Максимальное избыточное давление  </w:t>
            </w:r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500 мбар 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top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Диапазон выходного давления </w:t>
            </w:r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от 10 до 30 мбар </w:t>
            </w:r>
          </w:p>
          <w:p w:rsidR="009F2370" w:rsidRPr="00B11A1E" w:rsidRDefault="009F2370" w:rsidP="00B11A1E">
            <w:pPr>
              <w:shd w:val="clear" w:color="auto" w:fill="FFFFFF"/>
              <w:spacing w:after="0" w:line="250" w:lineRule="atLeast"/>
              <w:textAlignment w:val="top"/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Тип соединения  </w:t>
            </w:r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Rp ( резьбовое внутреннее) 1 1/2" </w:t>
            </w:r>
          </w:p>
          <w:p w:rsidR="009F2370" w:rsidRPr="00B11A1E" w:rsidRDefault="009F2370" w:rsidP="00B11A1E">
            <w:pPr>
              <w:shd w:val="clear" w:color="auto" w:fill="FFFFFF"/>
              <w:spacing w:after="0" w:line="250" w:lineRule="atLeast"/>
              <w:textAlignment w:val="top"/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>Вес  2.5 кг.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bdr w:val="none" w:sz="0" w:space="0" w:color="auto"/>
              </w:rPr>
              <w:t>Температура окр. среды, °С  -15   + 70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1A1E">
              <w:rPr>
                <w:rFonts w:ascii="Arial" w:hAnsi="Arial" w:cs="Arial"/>
                <w:color w:val="auto"/>
                <w:sz w:val="18"/>
                <w:szCs w:val="18"/>
              </w:rPr>
              <w:t>Материал узлов -   Корпус: Алюминий, сталь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top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hAnsi="Arial" w:cs="Arial"/>
                <w:color w:val="auto"/>
                <w:sz w:val="18"/>
                <w:szCs w:val="18"/>
              </w:rPr>
              <w:t>Уплотнители и диафрагмы: НБК</w:t>
            </w:r>
          </w:p>
          <w:p w:rsidR="009F2370" w:rsidRPr="009455A4" w:rsidRDefault="009F2370" w:rsidP="00B11A1E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Преобразователь измер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тельный МН-2.5 для газоан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лизатора Эсса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77" w:type="dxa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68"/>
              <w:gridCol w:w="2409"/>
            </w:tblGrid>
            <w:tr w:rsidR="009F2370" w:rsidTr="008F33AE">
              <w:tc>
                <w:tcPr>
                  <w:tcW w:w="4168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b/>
                      <w:bCs/>
                      <w:color w:val="666666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666666"/>
                      <w:sz w:val="18"/>
                      <w:szCs w:val="18"/>
                    </w:rPr>
                    <w:t>Характеристики</w:t>
                  </w:r>
                </w:p>
              </w:tc>
              <w:tc>
                <w:tcPr>
                  <w:tcW w:w="2409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b/>
                      <w:bCs/>
                      <w:color w:val="666666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666666"/>
                      <w:sz w:val="18"/>
                      <w:szCs w:val="18"/>
                    </w:rPr>
                    <w:t>Значения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Принцип измерения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термохимический (термок</w:t>
                  </w:r>
                  <w:r>
                    <w:rPr>
                      <w:sz w:val="18"/>
                      <w:szCs w:val="18"/>
                    </w:rPr>
                    <w:t>а</w:t>
                  </w:r>
                  <w:r>
                    <w:rPr>
                      <w:sz w:val="18"/>
                      <w:szCs w:val="18"/>
                    </w:rPr>
                    <w:t>талитический)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Отбор пробы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диффузионный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Измеряемый компонент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метан, пропан, бутан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Диапазон измерения, % об. д. (% НКПР):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метана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0 - 2,2 (0 - 50)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пропана</w:t>
                  </w:r>
                </w:p>
              </w:tc>
              <w:tc>
                <w:tcPr>
                  <w:tcW w:w="2409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0 - 0,85 (0 - 50)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Выходной аналоговый токовый сигнал, мА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4 - 20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Степень защиты оболочки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IP54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Максимальное расстояние между блоком сигнализ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а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ции и преобразователем, м, при сечении жил кабеля: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 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- 0,50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310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- 0,35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220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- 0,20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130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- 0,12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75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Диапазон рабочей температуры, °C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от 0 до +45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Диапазон относительной влажности воздуха (неко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н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денсируемая), %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30 - 95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Габаритные размеры, мм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80×135×55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Масса, кг, не более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0,4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Средний срок службы термокаталитического прео</w:t>
                  </w:r>
                  <w:r>
                    <w:rPr>
                      <w:sz w:val="18"/>
                      <w:szCs w:val="18"/>
                    </w:rPr>
                    <w:t>б</w:t>
                  </w:r>
                  <w:r>
                    <w:rPr>
                      <w:sz w:val="18"/>
                      <w:szCs w:val="18"/>
                    </w:rPr>
                    <w:t>разователя, лет, не менее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1,5</w:t>
                  </w:r>
                </w:p>
              </w:tc>
            </w:tr>
          </w:tbl>
          <w:p w:rsidR="009F2370" w:rsidRPr="009455A4" w:rsidRDefault="009F2370" w:rsidP="008F33AE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Преобразователь измер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тельный УО-100 для газ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анализатора Эсса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36" w:type="dxa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35"/>
              <w:gridCol w:w="1701"/>
            </w:tblGrid>
            <w:tr w:rsidR="009F2370" w:rsidRPr="00C32AFE" w:rsidTr="00C32AFE">
              <w:tc>
                <w:tcPr>
                  <w:tcW w:w="4735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1701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электрохимический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Отбор пробы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Измеряемый компонент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угарный газ (CO)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массовой концентрации оксида угл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рода (II), мг/м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3"/>
                      <w:szCs w:val="13"/>
                      <w:bdr w:val="none" w:sz="0" w:space="0" w:color="auto"/>
                      <w:vertAlign w:val="superscript"/>
                    </w:rPr>
                    <w:t>3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измерительный преобразователь УО-100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0 - 100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Выходной аналоговый токовый сигнал, мА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4 - 20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Степень защиты оболочки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IP54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блоком сигнализации и преобразователем, м, при сечении жил кабеля: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- 0,50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- 0,35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870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- 0,20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520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- 0,12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300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от -35 до +45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Диапазон относительной влажности воздуха (неконденс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и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руемая), %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30 - 95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размеры, мм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94×119×60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Масса, кг, не более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0,4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Средний срок службы преобразователя, лет, не менее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C32AF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25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Сенсор к стационарному газоанализатору Хоббит-Т 3Е СО, сенсор на оксид углер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да (0-120 ppm 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750" w:type="pct"/>
              <w:jc w:val="center"/>
              <w:tblCellSpacing w:w="15" w:type="dxa"/>
              <w:tblBorders>
                <w:top w:val="outset" w:sz="6" w:space="0" w:color="0084DE"/>
                <w:left w:val="outset" w:sz="6" w:space="0" w:color="0084DE"/>
                <w:bottom w:val="outset" w:sz="6" w:space="0" w:color="0084DE"/>
                <w:right w:val="outset" w:sz="6" w:space="0" w:color="0084DE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3"/>
              <w:gridCol w:w="2404"/>
            </w:tblGrid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Характеристики 3E-СО (0-120 ppm/0-500 ppm)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Диапазон измерения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0 - 120 ppm или 0 - 500 ppm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310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90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электрохимический, амп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lastRenderedPageBreak/>
                    <w:t>рометрический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lastRenderedPageBreak/>
                    <w:t>Функциональная зависимость тока от ко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центрации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линейная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Коэффициент преобразования (чувств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тельность), не менее, мкА/ppm: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в диап. измерения (0-120 ppm)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в диап. измерения (0-500 ppm)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0,10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0,05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Фоновое значение тока, не более, мкА: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в диап. измерения (0-120 ppm)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в диап. измерения (0-500 ppm)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0,5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установления выходного сигнала, τ0,9, не более, сек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40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Допускаемое снижение коэффициента пр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образования по сравнению с исходным, не более, % в месяц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установления номинальных характ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ристик сенсора после воздействия до 10 мин концентрации оксида углерода, отвечающей 3-кратному верхнему пределу измерения, не более, мин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15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Потенциал смещения индикаторного эле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к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трода относительно электрода cравнения, В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На выходные сигналы сенсора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 влияет присутствие в воздухе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- CO, CH4 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 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других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 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углеводородов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>- H2S, NO2, NO, SO2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 10000 ppm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 трех ПДК этих газов в воздухе рабочей зоны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FF0000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color w:val="FF0000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Масса сенсора, г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20,0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Габаритные размеры (диаметр х высота), мм: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28х21,5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Срок годности сенсора, мес.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24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Гарантийный срок эксплуатации, мес.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12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9230" w:type="dxa"/>
                  <w:gridSpan w:val="2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Условия эксплуатации сенсора оксида углерода 3E-СО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окружающей среды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от -40°C до + 50°C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Относительная влажность воздуха:</w:t>
                  </w:r>
                </w:p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стандартные модификации сенсоров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20 - 95%  (кратковременно - до 99%)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Атмосферное давление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80 - 120 кПа</w:t>
                  </w:r>
                </w:p>
              </w:tc>
            </w:tr>
          </w:tbl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9F2370" w:rsidTr="009F2370">
        <w:trPr>
          <w:trHeight w:val="7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Сенсор на метан  СТК-3 к газоанализатору Хоббит-Т</w:t>
            </w:r>
          </w:p>
          <w:p w:rsidR="009F2370" w:rsidRDefault="009F2370" w:rsidP="006A1B54">
            <w:pPr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6A1B54">
            <w:pPr>
              <w:rPr>
                <w:rFonts w:ascii="Arial" w:hAnsi="Arial" w:cs="Arial"/>
                <w:sz w:val="16"/>
                <w:szCs w:val="16"/>
              </w:rPr>
            </w:pPr>
          </w:p>
          <w:p w:rsidR="009F2370" w:rsidRPr="00B56895" w:rsidRDefault="009F2370" w:rsidP="00B56895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750" w:type="pct"/>
              <w:jc w:val="center"/>
              <w:tblCellSpacing w:w="15" w:type="dxa"/>
              <w:tblBorders>
                <w:top w:val="outset" w:sz="6" w:space="0" w:color="0084DE"/>
                <w:left w:val="outset" w:sz="6" w:space="0" w:color="0084DE"/>
                <w:bottom w:val="outset" w:sz="6" w:space="0" w:color="0084DE"/>
                <w:right w:val="outset" w:sz="6" w:space="0" w:color="0084DE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55"/>
              <w:gridCol w:w="2342"/>
            </w:tblGrid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Характеристики СТК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Диапазон измерения:</w:t>
                  </w:r>
                </w:p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метан (СН4)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0 - 3,0 % об.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315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85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термокаталитический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Функциональная зависимость тока от ко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центрации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линейная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lastRenderedPageBreak/>
                    <w:t>Коэффициент преобразования (чувствител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ность), не менее:</w:t>
                  </w:r>
                </w:p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метан (СН4)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20 мВ/об%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Напряжение питания в мостовой схеме, Uп, В:</w:t>
                  </w:r>
                </w:p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метан, пропан, гексан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1,8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установления выходного сигнала, τ0,9, не более, сек: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сенсор СТК-3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Допускаемое снижение коэффициента пр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образования по сравнению с исходным, не более, % в месяц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Ток потребления,не более, мА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135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Масса сенсора, г: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сенсор СТК-3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12,5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Габаритные размеры (диаметр х высота), мм: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сенсор СТК-3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28 х 21,5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Гарантийный срок эксплуатации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12 месяцев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9230" w:type="dxa"/>
                  <w:gridSpan w:val="2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Условия эксплуатации сенсоров СТК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окружающей среды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от -40°C до + 50°C</w:t>
                  </w:r>
                </w:p>
              </w:tc>
            </w:tr>
          </w:tbl>
          <w:p w:rsidR="009F2370" w:rsidRPr="00065DBF" w:rsidRDefault="009F2370" w:rsidP="002331D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для газоанализатора Хоббит-Т CH4(метан)</w:t>
            </w:r>
            <w:r w:rsidR="008C0AA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на 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нал № 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847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73"/>
              <w:gridCol w:w="2268"/>
            </w:tblGrid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термохимический (термок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талитический)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Способ отбора пробы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Измеряемый компонент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метан (CH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4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объёмной доли метана, %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0,22 - 2,2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Допускаемое время установления показаний Т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0,9д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с, не более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Вид взрывозащиты блока датчика ХОББИТ-ТВ (взрывобезопасное исполнение)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ExibIIBT6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Используемый термохимический сенсор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СТК (метан 0 - 3 об.%)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БД и блоком инд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кации, м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 -40 до +50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общепромышленного исполнения, для канализацио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н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но-насосных станций И21, общепромышленного и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полнения И22Д0, И22Д1, И22Д2, мм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Ø50×165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взрывобезопасного исполнения И21Ex, мм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50×50×2000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 блока датчика, кг, не более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Электрические параметры входной искробезопасной цепи блока сенсоров стационарного исполнения: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lastRenderedPageBreak/>
                    <w:t>- максимальное входное напряжение Ui, В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16,7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максимальный входной ток Ii, мА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770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входная мощность Pi, Вт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4,75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внутренняя ёмкость Ci, мкФ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0,0002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внутренняя индуктивность Li, мГн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0,01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Гарантийный срок, мес.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Pr="006A1B54" w:rsidRDefault="009F2370" w:rsidP="002331D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для газоанализатора Хоббит-Т CH4(метан)на 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нал № 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847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6"/>
              <w:gridCol w:w="1985"/>
            </w:tblGrid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термохимический (те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р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мокаталитический)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Способ отбора пробы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Измеряемый компонент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метан (CH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4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объёмной доли метана, %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0,22 - 2,2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Допускаемое время установления показаний Т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0,9д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с, не более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Вид взрывозащиты блока датчика ХОББИТ-ТВ (взрыв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безопасное исполнение)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ExibIIBT6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Используемый термохимический сенсор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СТК (метан 0 - 3 об.%)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БД и блоком индик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ции, м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 -40 до +50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о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б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щепромышленного исполнения, для канализационно-насосных станций И21, общепромышленного исполн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ния И22Д0, И22Д1, И22Д2, мм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Ø50×165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взрывобезопасного исполнения И21Ex, мм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50×50×2000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 блока датчика, кг, не более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Электрические параметры входной искробезопасной цепи блока сенсоров стационарного исполнения: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максимальное входное напряжение Ui, В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16,7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максимальный входной ток Ii, мА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770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входная мощность Pi, Вт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4,75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внутренняя ёмкость Ci, мкФ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0,0002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внутренняя индуктивность Li, мГн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0,01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Гарантийный срок, мес.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Pr="00854FF5" w:rsidRDefault="009F2370" w:rsidP="002331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для газоанализатора Хоббит-Т CH4(метан)на 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нал № 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847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99"/>
              <w:gridCol w:w="1842"/>
            </w:tblGrid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термохимический (термокаталитический)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Способ отбора пробы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lastRenderedPageBreak/>
                    <w:t>Измеряемый компонент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метан (CH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4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объёмной доли метана, %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0,22 - 2,2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Допускаемое время установления показаний Т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0,9д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с, не более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Вид взрывозащиты блока датчика ХОББИТ-ТВ (взрывоб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зопасное исполнение)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ExibIIBT6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Используемый термохимический сенсор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СТК (метан 0 - 3 об.%)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БД и блоком индикации, м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 -40 до +50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общ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промышленного исполнения, для канализационно-насосных станций И21, общепромышленного исполнения И22Д0, И22Д1, И22Д2, мм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Ø50×165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взр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ы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вобезопасного исполнения И21Ex, мм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50×50×2000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 блока датчика, кг, не более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Электрические параметры входной искробезопасной цепи блока сенсоров стационарного исполнения: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максимальное входное напряжение Ui, В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16,7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максимальный входной ток Ii, мА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770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входная мощность Pi, Вт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4,75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внутренняя ёмкость Ci, мкФ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0,0002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максимальная внутренняя индуктивность Li, мГн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0,01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Гарантийный срок, мес.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Pr="00854FF5" w:rsidRDefault="009F2370" w:rsidP="002331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6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Водосчетчик СГВ-15</w:t>
            </w:r>
            <w:r w:rsidR="008C0AA7">
              <w:rPr>
                <w:rFonts w:ascii="Arial" w:hAnsi="Arial" w:cs="Arial"/>
                <w:sz w:val="16"/>
                <w:szCs w:val="16"/>
              </w:rPr>
              <w:t xml:space="preserve"> 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54AE7" w:rsidRDefault="009F2370" w:rsidP="004226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jc w:val="left"/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</w:pPr>
            <w:r w:rsidRPr="00A54AE7"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Основные технические характеристики</w:t>
            </w:r>
            <w:r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:</w:t>
            </w:r>
          </w:p>
          <w:tbl>
            <w:tblPr>
              <w:tblW w:w="6291" w:type="dxa"/>
              <w:tblCellSpacing w:w="0" w:type="dxa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1"/>
              <w:gridCol w:w="4036"/>
              <w:gridCol w:w="1984"/>
            </w:tblGrid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№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Наименование параметра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Норма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Диаметр условного прохода Ду,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15</w:t>
                  </w:r>
                </w:p>
              </w:tc>
            </w:tr>
            <w:tr w:rsidR="009F2370" w:rsidRPr="00A54AE7" w:rsidTr="004226AE">
              <w:trPr>
                <w:trHeight w:val="240"/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2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Номинальный расход воды, м3/ч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1,5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3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 xml:space="preserve">Порог </w:t>
                  </w:r>
                  <w:r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 xml:space="preserve"> </w:t>
                  </w: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чувствительности, м3/ч, не более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0,015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4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Длина,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110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5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Ширина,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75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6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Высота,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63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7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Температура измеряемой среды, °С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+5...+90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8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Давление измеряемой среды, МПа, не более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1,0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9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Масса, кг, не более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0,5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10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Температура окружающего воздуха, °С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+5...+50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11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Средний срок службы, лет, не менее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Default="009F2370" w:rsidP="004226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4AE7"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Комплект поставки Счетчика горячей воды,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t> </w:t>
            </w:r>
            <w:r w:rsidRPr="00A54AE7"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СГВ-15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br/>
              <w:t>Счетчик воды, СГВ-15 - 1 шт.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br/>
              <w:t>Паспорт - 1 шт.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br/>
            </w:r>
            <w:r>
              <w:rPr>
                <w:rStyle w:val="ac"/>
                <w:rFonts w:ascii="Arial" w:hAnsi="Arial" w:cs="Arial"/>
                <w:sz w:val="15"/>
                <w:szCs w:val="15"/>
                <w:shd w:val="clear" w:color="auto" w:fill="FFFFFF"/>
              </w:rPr>
              <w:t>Межпроверочный интервал Счетчика горячей воды,</w:t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 </w:t>
            </w:r>
            <w:r>
              <w:rPr>
                <w:rStyle w:val="ac"/>
                <w:rFonts w:ascii="Arial" w:hAnsi="Arial" w:cs="Arial"/>
                <w:sz w:val="15"/>
                <w:szCs w:val="15"/>
                <w:shd w:val="clear" w:color="auto" w:fill="FFFFFF"/>
              </w:rPr>
              <w:t xml:space="preserve">СГВ-15  </w:t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- 6 лет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F901B0" w:rsidRDefault="00F901B0" w:rsidP="00414E84">
      <w:pPr>
        <w:spacing w:after="0"/>
        <w:jc w:val="left"/>
      </w:pPr>
    </w:p>
    <w:p w:rsidR="008C0AA7" w:rsidRDefault="008C0AA7" w:rsidP="00414E84">
      <w:pPr>
        <w:spacing w:after="0"/>
        <w:jc w:val="left"/>
      </w:pPr>
    </w:p>
    <w:p w:rsidR="00196BE0" w:rsidRDefault="00580E57" w:rsidP="0031358A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31358A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31358A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31358A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31358A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>г. Петрозаводск, ул. Жуковского, д. 16 А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412" w:rsidRDefault="00635412" w:rsidP="00196BE0">
      <w:pPr>
        <w:spacing w:after="0"/>
      </w:pPr>
      <w:r>
        <w:separator/>
      </w:r>
    </w:p>
  </w:endnote>
  <w:endnote w:type="continuationSeparator" w:id="0">
    <w:p w:rsidR="00635412" w:rsidRDefault="0063541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os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2FC" w:rsidRDefault="00E6739A">
    <w:pPr>
      <w:pStyle w:val="a5"/>
      <w:jc w:val="right"/>
    </w:pPr>
    <w:fldSimple w:instr=" PAGE ">
      <w:r w:rsidR="009F0D54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412" w:rsidRDefault="00635412" w:rsidP="00196BE0">
      <w:pPr>
        <w:spacing w:after="0"/>
      </w:pPr>
      <w:r>
        <w:separator/>
      </w:r>
    </w:p>
  </w:footnote>
  <w:footnote w:type="continuationSeparator" w:id="0">
    <w:p w:rsidR="00635412" w:rsidRDefault="0063541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2FC" w:rsidRDefault="009F12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10C1"/>
    <w:multiLevelType w:val="multilevel"/>
    <w:tmpl w:val="D560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13400"/>
    <w:multiLevelType w:val="multilevel"/>
    <w:tmpl w:val="2C0C1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D486D"/>
    <w:multiLevelType w:val="multilevel"/>
    <w:tmpl w:val="85F4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FA66DF"/>
    <w:multiLevelType w:val="multilevel"/>
    <w:tmpl w:val="962C9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49E6"/>
    <w:multiLevelType w:val="multilevel"/>
    <w:tmpl w:val="65F8403C"/>
    <w:lvl w:ilvl="0">
      <w:start w:val="1"/>
      <w:numFmt w:val="bullet"/>
      <w:lvlText w:val=""/>
      <w:lvlJc w:val="left"/>
      <w:pPr>
        <w:tabs>
          <w:tab w:val="num" w:pos="1"/>
        </w:tabs>
        <w:ind w:left="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1"/>
        </w:tabs>
        <w:ind w:left="7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1"/>
        </w:tabs>
        <w:ind w:left="14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1"/>
        </w:tabs>
        <w:ind w:left="36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1"/>
        </w:tabs>
        <w:ind w:left="5761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2"/>
  </w:num>
  <w:num w:numId="5">
    <w:abstractNumId w:val="7"/>
  </w:num>
  <w:num w:numId="6">
    <w:abstractNumId w:val="15"/>
  </w:num>
  <w:num w:numId="7">
    <w:abstractNumId w:val="5"/>
  </w:num>
  <w:num w:numId="8">
    <w:abstractNumId w:val="13"/>
  </w:num>
  <w:num w:numId="9">
    <w:abstractNumId w:val="9"/>
  </w:num>
  <w:num w:numId="10">
    <w:abstractNumId w:val="8"/>
  </w:num>
  <w:num w:numId="11">
    <w:abstractNumId w:val="1"/>
  </w:num>
  <w:num w:numId="12">
    <w:abstractNumId w:val="16"/>
  </w:num>
  <w:num w:numId="13">
    <w:abstractNumId w:val="3"/>
  </w:num>
  <w:num w:numId="14">
    <w:abstractNumId w:val="0"/>
  </w:num>
  <w:num w:numId="15">
    <w:abstractNumId w:val="12"/>
  </w:num>
  <w:num w:numId="16">
    <w:abstractNumId w:val="6"/>
  </w:num>
  <w:num w:numId="17">
    <w:abstractNumId w:val="1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12743"/>
    <w:rsid w:val="00025C96"/>
    <w:rsid w:val="00036E2C"/>
    <w:rsid w:val="00065DBF"/>
    <w:rsid w:val="00081C2E"/>
    <w:rsid w:val="00096A63"/>
    <w:rsid w:val="000D7FDE"/>
    <w:rsid w:val="00106C51"/>
    <w:rsid w:val="0010737E"/>
    <w:rsid w:val="0011283E"/>
    <w:rsid w:val="001244CB"/>
    <w:rsid w:val="001248EF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B1F27"/>
    <w:rsid w:val="001C0C34"/>
    <w:rsid w:val="001D2A40"/>
    <w:rsid w:val="001D6AD2"/>
    <w:rsid w:val="001F0B41"/>
    <w:rsid w:val="00203683"/>
    <w:rsid w:val="00220C61"/>
    <w:rsid w:val="002331DA"/>
    <w:rsid w:val="00237977"/>
    <w:rsid w:val="00243C7B"/>
    <w:rsid w:val="00253631"/>
    <w:rsid w:val="00265F6D"/>
    <w:rsid w:val="00273119"/>
    <w:rsid w:val="00280BBB"/>
    <w:rsid w:val="00280EA8"/>
    <w:rsid w:val="0028650E"/>
    <w:rsid w:val="00287E1A"/>
    <w:rsid w:val="002949ED"/>
    <w:rsid w:val="002A29B9"/>
    <w:rsid w:val="002F066F"/>
    <w:rsid w:val="002F47DB"/>
    <w:rsid w:val="00307E7B"/>
    <w:rsid w:val="00310BD6"/>
    <w:rsid w:val="0031358A"/>
    <w:rsid w:val="00313865"/>
    <w:rsid w:val="0032513D"/>
    <w:rsid w:val="0032798D"/>
    <w:rsid w:val="003340EB"/>
    <w:rsid w:val="00355555"/>
    <w:rsid w:val="00360563"/>
    <w:rsid w:val="00360892"/>
    <w:rsid w:val="00375D58"/>
    <w:rsid w:val="003864DD"/>
    <w:rsid w:val="003A024B"/>
    <w:rsid w:val="003A5A2D"/>
    <w:rsid w:val="003C4645"/>
    <w:rsid w:val="00402D46"/>
    <w:rsid w:val="00403B97"/>
    <w:rsid w:val="00414E84"/>
    <w:rsid w:val="004226AE"/>
    <w:rsid w:val="004254E4"/>
    <w:rsid w:val="004342DC"/>
    <w:rsid w:val="00437062"/>
    <w:rsid w:val="00444E88"/>
    <w:rsid w:val="00456E2E"/>
    <w:rsid w:val="0045710F"/>
    <w:rsid w:val="004750B2"/>
    <w:rsid w:val="004833C5"/>
    <w:rsid w:val="004923BC"/>
    <w:rsid w:val="004A224F"/>
    <w:rsid w:val="004C420B"/>
    <w:rsid w:val="004C6287"/>
    <w:rsid w:val="004E2CC3"/>
    <w:rsid w:val="004F2BAD"/>
    <w:rsid w:val="0051150B"/>
    <w:rsid w:val="00511DC2"/>
    <w:rsid w:val="00512B9F"/>
    <w:rsid w:val="005249B8"/>
    <w:rsid w:val="005352C9"/>
    <w:rsid w:val="00540CBB"/>
    <w:rsid w:val="00543089"/>
    <w:rsid w:val="005504C2"/>
    <w:rsid w:val="0055683C"/>
    <w:rsid w:val="005677B8"/>
    <w:rsid w:val="00573C81"/>
    <w:rsid w:val="00574D54"/>
    <w:rsid w:val="00580E57"/>
    <w:rsid w:val="00584761"/>
    <w:rsid w:val="005A14F5"/>
    <w:rsid w:val="005B3A65"/>
    <w:rsid w:val="005C0994"/>
    <w:rsid w:val="005D3991"/>
    <w:rsid w:val="0060495A"/>
    <w:rsid w:val="0060535B"/>
    <w:rsid w:val="006117D1"/>
    <w:rsid w:val="00625B28"/>
    <w:rsid w:val="0063008D"/>
    <w:rsid w:val="00635412"/>
    <w:rsid w:val="00644BCB"/>
    <w:rsid w:val="00645F57"/>
    <w:rsid w:val="00646687"/>
    <w:rsid w:val="0065332D"/>
    <w:rsid w:val="00667F81"/>
    <w:rsid w:val="00675A07"/>
    <w:rsid w:val="006810BA"/>
    <w:rsid w:val="006A1B54"/>
    <w:rsid w:val="006B1F2D"/>
    <w:rsid w:val="006B54FD"/>
    <w:rsid w:val="006B5DC2"/>
    <w:rsid w:val="006C0401"/>
    <w:rsid w:val="006C525F"/>
    <w:rsid w:val="006E58E2"/>
    <w:rsid w:val="006F271E"/>
    <w:rsid w:val="00714DB2"/>
    <w:rsid w:val="00722A25"/>
    <w:rsid w:val="007257E1"/>
    <w:rsid w:val="007320F0"/>
    <w:rsid w:val="0073724A"/>
    <w:rsid w:val="0074726F"/>
    <w:rsid w:val="0076275E"/>
    <w:rsid w:val="007714E3"/>
    <w:rsid w:val="0078171F"/>
    <w:rsid w:val="00790ABE"/>
    <w:rsid w:val="007A20B1"/>
    <w:rsid w:val="007D0D5A"/>
    <w:rsid w:val="007F41BB"/>
    <w:rsid w:val="007F4811"/>
    <w:rsid w:val="00805177"/>
    <w:rsid w:val="00806843"/>
    <w:rsid w:val="00827056"/>
    <w:rsid w:val="0084173B"/>
    <w:rsid w:val="00844E7F"/>
    <w:rsid w:val="00854FF5"/>
    <w:rsid w:val="0085531F"/>
    <w:rsid w:val="00864C2E"/>
    <w:rsid w:val="008714FF"/>
    <w:rsid w:val="00872275"/>
    <w:rsid w:val="008735BA"/>
    <w:rsid w:val="0088558C"/>
    <w:rsid w:val="008879F0"/>
    <w:rsid w:val="008921BA"/>
    <w:rsid w:val="008974F4"/>
    <w:rsid w:val="008A1C14"/>
    <w:rsid w:val="008B4649"/>
    <w:rsid w:val="008C0AA7"/>
    <w:rsid w:val="008C3E39"/>
    <w:rsid w:val="008D2D3F"/>
    <w:rsid w:val="008E2022"/>
    <w:rsid w:val="008F33AE"/>
    <w:rsid w:val="00903DB5"/>
    <w:rsid w:val="00924782"/>
    <w:rsid w:val="00925299"/>
    <w:rsid w:val="00927929"/>
    <w:rsid w:val="009455A4"/>
    <w:rsid w:val="009523E5"/>
    <w:rsid w:val="0095736B"/>
    <w:rsid w:val="00982959"/>
    <w:rsid w:val="00997AAE"/>
    <w:rsid w:val="009A172B"/>
    <w:rsid w:val="009A4C42"/>
    <w:rsid w:val="009B5109"/>
    <w:rsid w:val="009C3B75"/>
    <w:rsid w:val="009C6C5E"/>
    <w:rsid w:val="009D21BB"/>
    <w:rsid w:val="009F0D54"/>
    <w:rsid w:val="009F12FC"/>
    <w:rsid w:val="009F2370"/>
    <w:rsid w:val="00A01C6E"/>
    <w:rsid w:val="00A01E72"/>
    <w:rsid w:val="00A232C0"/>
    <w:rsid w:val="00A309F5"/>
    <w:rsid w:val="00A316F9"/>
    <w:rsid w:val="00A54AE7"/>
    <w:rsid w:val="00A54C03"/>
    <w:rsid w:val="00A744B5"/>
    <w:rsid w:val="00A74CFB"/>
    <w:rsid w:val="00A81225"/>
    <w:rsid w:val="00A85885"/>
    <w:rsid w:val="00A90975"/>
    <w:rsid w:val="00A9741F"/>
    <w:rsid w:val="00AB19BA"/>
    <w:rsid w:val="00AB5FAE"/>
    <w:rsid w:val="00AC3647"/>
    <w:rsid w:val="00AD1954"/>
    <w:rsid w:val="00AF49F8"/>
    <w:rsid w:val="00B02E11"/>
    <w:rsid w:val="00B11A1E"/>
    <w:rsid w:val="00B16DC1"/>
    <w:rsid w:val="00B42793"/>
    <w:rsid w:val="00B56895"/>
    <w:rsid w:val="00B67B63"/>
    <w:rsid w:val="00B714DF"/>
    <w:rsid w:val="00B73BC8"/>
    <w:rsid w:val="00B8026D"/>
    <w:rsid w:val="00B939C4"/>
    <w:rsid w:val="00BC6E8E"/>
    <w:rsid w:val="00BE4EE3"/>
    <w:rsid w:val="00BF0F0E"/>
    <w:rsid w:val="00C0669C"/>
    <w:rsid w:val="00C32AFE"/>
    <w:rsid w:val="00C345F4"/>
    <w:rsid w:val="00C66BB2"/>
    <w:rsid w:val="00C66E70"/>
    <w:rsid w:val="00C74DB8"/>
    <w:rsid w:val="00C866C9"/>
    <w:rsid w:val="00C86F91"/>
    <w:rsid w:val="00CC7222"/>
    <w:rsid w:val="00CC728D"/>
    <w:rsid w:val="00CD1EEE"/>
    <w:rsid w:val="00CD2BBE"/>
    <w:rsid w:val="00CD5BD5"/>
    <w:rsid w:val="00CF223F"/>
    <w:rsid w:val="00CF2C16"/>
    <w:rsid w:val="00CF7B0D"/>
    <w:rsid w:val="00D17B64"/>
    <w:rsid w:val="00D40E82"/>
    <w:rsid w:val="00D54632"/>
    <w:rsid w:val="00D77272"/>
    <w:rsid w:val="00DA5B35"/>
    <w:rsid w:val="00DB430E"/>
    <w:rsid w:val="00DC26AD"/>
    <w:rsid w:val="00DC33CF"/>
    <w:rsid w:val="00DF540C"/>
    <w:rsid w:val="00E07BD1"/>
    <w:rsid w:val="00E15702"/>
    <w:rsid w:val="00E17623"/>
    <w:rsid w:val="00E17ADD"/>
    <w:rsid w:val="00E216D4"/>
    <w:rsid w:val="00E25758"/>
    <w:rsid w:val="00E25D62"/>
    <w:rsid w:val="00E27CC5"/>
    <w:rsid w:val="00E30B43"/>
    <w:rsid w:val="00E6739A"/>
    <w:rsid w:val="00E96045"/>
    <w:rsid w:val="00EA235A"/>
    <w:rsid w:val="00ED7AC2"/>
    <w:rsid w:val="00EE02B3"/>
    <w:rsid w:val="00EE137A"/>
    <w:rsid w:val="00EE1E00"/>
    <w:rsid w:val="00F06246"/>
    <w:rsid w:val="00F436F4"/>
    <w:rsid w:val="00F51EDB"/>
    <w:rsid w:val="00F67B26"/>
    <w:rsid w:val="00F7546C"/>
    <w:rsid w:val="00F774B7"/>
    <w:rsid w:val="00F817CD"/>
    <w:rsid w:val="00F901B0"/>
    <w:rsid w:val="00F97F43"/>
    <w:rsid w:val="00FA6E8C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096A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29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10">
    <w:name w:val="Заголовок 1 Знак"/>
    <w:basedOn w:val="a0"/>
    <w:link w:val="1"/>
    <w:uiPriority w:val="9"/>
    <w:rsid w:val="00096A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50">
    <w:name w:val="Заголовок 5 Знак"/>
    <w:basedOn w:val="a0"/>
    <w:link w:val="5"/>
    <w:uiPriority w:val="9"/>
    <w:semiHidden/>
    <w:rsid w:val="00982959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character" w:customStyle="1" w:styleId="textstyle">
    <w:name w:val="textstyle"/>
    <w:basedOn w:val="a0"/>
    <w:rsid w:val="001F0B41"/>
  </w:style>
  <w:style w:type="paragraph" w:styleId="af">
    <w:name w:val="Document Map"/>
    <w:basedOn w:val="a"/>
    <w:link w:val="af0"/>
    <w:uiPriority w:val="99"/>
    <w:semiHidden/>
    <w:unhideWhenUsed/>
    <w:rsid w:val="0031358A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31358A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6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5126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351727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392903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08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16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719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2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84821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16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9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81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33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8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22871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5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4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5336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1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3404</Words>
  <Characters>19405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2018-12-17T08:13:00Z</cp:lastPrinted>
  <dcterms:created xsi:type="dcterms:W3CDTF">2019-12-16T05:45:00Z</dcterms:created>
  <dcterms:modified xsi:type="dcterms:W3CDTF">2019-12-16T05:45:00Z</dcterms:modified>
</cp:coreProperties>
</file>